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08832" w14:textId="77777777" w:rsidR="00514478" w:rsidRDefault="00514478" w:rsidP="00514478">
      <w:pPr>
        <w:spacing w:after="0"/>
        <w:jc w:val="center"/>
        <w:rPr>
          <w:b/>
          <w:sz w:val="28"/>
          <w:szCs w:val="28"/>
        </w:rPr>
      </w:pPr>
      <w:r>
        <w:rPr>
          <w:b/>
          <w:sz w:val="28"/>
          <w:szCs w:val="28"/>
        </w:rPr>
        <w:t>Minutes of the Monthly Meeting of</w:t>
      </w:r>
    </w:p>
    <w:p w14:paraId="4445E3AB" w14:textId="77777777" w:rsidR="00514478" w:rsidRDefault="00514478" w:rsidP="00514478">
      <w:pPr>
        <w:spacing w:after="0"/>
        <w:jc w:val="center"/>
        <w:rPr>
          <w:b/>
          <w:sz w:val="28"/>
          <w:szCs w:val="28"/>
        </w:rPr>
      </w:pPr>
      <w:r>
        <w:rPr>
          <w:b/>
          <w:sz w:val="28"/>
          <w:szCs w:val="28"/>
        </w:rPr>
        <w:t>EAST CRAWFORD WATER SUPPLY CORPORATION</w:t>
      </w:r>
    </w:p>
    <w:p w14:paraId="483BFA8D" w14:textId="77777777" w:rsidR="00514478" w:rsidRDefault="00514478" w:rsidP="00514478">
      <w:pPr>
        <w:spacing w:after="0"/>
        <w:jc w:val="center"/>
        <w:rPr>
          <w:b/>
          <w:sz w:val="28"/>
          <w:szCs w:val="28"/>
        </w:rPr>
      </w:pPr>
      <w:r>
        <w:rPr>
          <w:b/>
          <w:sz w:val="28"/>
          <w:szCs w:val="28"/>
        </w:rPr>
        <w:t>June 10, 2020</w:t>
      </w:r>
    </w:p>
    <w:p w14:paraId="4007CE7C" w14:textId="77777777" w:rsidR="00514478" w:rsidRDefault="00514478" w:rsidP="00514478">
      <w:pPr>
        <w:spacing w:after="0"/>
        <w:jc w:val="center"/>
        <w:rPr>
          <w:b/>
          <w:sz w:val="28"/>
          <w:szCs w:val="28"/>
        </w:rPr>
      </w:pPr>
      <w:r>
        <w:rPr>
          <w:b/>
          <w:sz w:val="28"/>
          <w:szCs w:val="28"/>
        </w:rPr>
        <w:t>Meeting Room at Water Plant at FM 185 @ Cattle Drive, Crawford, Texas</w:t>
      </w:r>
    </w:p>
    <w:p w14:paraId="06894E08" w14:textId="77777777" w:rsidR="00514478" w:rsidRDefault="00514478" w:rsidP="00514478">
      <w:pPr>
        <w:spacing w:after="0"/>
        <w:jc w:val="center"/>
        <w:rPr>
          <w:b/>
          <w:sz w:val="28"/>
          <w:szCs w:val="28"/>
        </w:rPr>
      </w:pPr>
    </w:p>
    <w:p w14:paraId="5C833A5C"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Present:  Clay Plemons, Tim Anderson, Charlotte Miller, Chuck </w:t>
      </w:r>
      <w:proofErr w:type="spellStart"/>
      <w:r w:rsidRPr="00623932">
        <w:rPr>
          <w:rFonts w:ascii="Calibri" w:eastAsia="Times New Roman" w:hAnsi="Calibri" w:cs="Calibri"/>
          <w:color w:val="000000"/>
        </w:rPr>
        <w:t>Raley</w:t>
      </w:r>
      <w:proofErr w:type="spellEnd"/>
      <w:r w:rsidRPr="00623932">
        <w:rPr>
          <w:rFonts w:ascii="Calibri" w:eastAsia="Times New Roman" w:hAnsi="Calibri" w:cs="Calibri"/>
          <w:color w:val="000000"/>
        </w:rPr>
        <w:t xml:space="preserve"> &amp; Jake Schmidt</w:t>
      </w:r>
    </w:p>
    <w:p w14:paraId="3162B0C4"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Staff:  Linda &amp; Don Brandon</w:t>
      </w:r>
    </w:p>
    <w:p w14:paraId="322424C6"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No guests present</w:t>
      </w:r>
    </w:p>
    <w:p w14:paraId="2FA3840A"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2F0D51BE"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Clay called the meeting to order &amp; determined that a quorum was present.</w:t>
      </w:r>
    </w:p>
    <w:p w14:paraId="2D05C542"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516D49A5"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A motion was made to approve the Minutes of the 3/11/20 monthly meeting as presented.  2</w:t>
      </w:r>
      <w:r w:rsidRPr="00623932">
        <w:rPr>
          <w:rFonts w:ascii="Calibri" w:eastAsia="Times New Roman" w:hAnsi="Calibri" w:cs="Calibri"/>
          <w:color w:val="000000"/>
          <w:sz w:val="13"/>
          <w:szCs w:val="13"/>
          <w:vertAlign w:val="superscript"/>
        </w:rPr>
        <w:t>nd</w:t>
      </w:r>
      <w:r w:rsidRPr="00623932">
        <w:rPr>
          <w:rFonts w:ascii="Calibri" w:eastAsia="Times New Roman" w:hAnsi="Calibri" w:cs="Calibri"/>
          <w:color w:val="000000"/>
        </w:rPr>
        <w:t>.  Passed.</w:t>
      </w:r>
    </w:p>
    <w:p w14:paraId="68AF2285"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21CC3185"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Clay reported that the CCN amendment was still in limbo.  The maps had been sent to PUC for their approval.  If no discrepancies are found, it will probably take 6-12 months for final approval.</w:t>
      </w:r>
    </w:p>
    <w:p w14:paraId="31946FB1"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268DB1DE"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The new generator is operational &amp; has been approved by HOTEC.  It is set up to automatically run once a week &amp; has an alarm that will sound if something malfunctions.  Tim to contact Robin </w:t>
      </w:r>
      <w:proofErr w:type="spellStart"/>
      <w:r w:rsidRPr="00623932">
        <w:rPr>
          <w:rFonts w:ascii="Calibri" w:eastAsia="Times New Roman" w:hAnsi="Calibri" w:cs="Calibri"/>
          <w:color w:val="000000"/>
        </w:rPr>
        <w:t>Kanz</w:t>
      </w:r>
      <w:proofErr w:type="spellEnd"/>
      <w:r w:rsidRPr="00623932">
        <w:rPr>
          <w:rFonts w:ascii="Calibri" w:eastAsia="Times New Roman" w:hAnsi="Calibri" w:cs="Calibri"/>
          <w:color w:val="000000"/>
        </w:rPr>
        <w:t xml:space="preserve"> regarding an annual Maintenance Agreement for $300-$500 + diesel.  </w:t>
      </w:r>
    </w:p>
    <w:p w14:paraId="24ED5FF3"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4186C000"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Tabor sent an email stating that the Southern Trinity GCD tabled the ECWSC violation until next year &amp; was happy with the progress that ECWSC had made bringing the</w:t>
      </w:r>
      <w:r>
        <w:rPr>
          <w:rFonts w:ascii="Calibri" w:eastAsia="Times New Roman" w:hAnsi="Calibri" w:cs="Calibri"/>
          <w:color w:val="000000"/>
        </w:rPr>
        <w:t>ir</w:t>
      </w:r>
      <w:r w:rsidRPr="00623932">
        <w:rPr>
          <w:rFonts w:ascii="Calibri" w:eastAsia="Times New Roman" w:hAnsi="Calibri" w:cs="Calibri"/>
          <w:color w:val="000000"/>
        </w:rPr>
        <w:t xml:space="preserve"> water loss down.</w:t>
      </w:r>
    </w:p>
    <w:p w14:paraId="698087DB"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02E8BDD2"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Linda reported that </w:t>
      </w:r>
      <w:proofErr w:type="spellStart"/>
      <w:r w:rsidRPr="00623932">
        <w:rPr>
          <w:rFonts w:ascii="Calibri" w:eastAsia="Times New Roman" w:hAnsi="Calibri" w:cs="Calibri"/>
          <w:color w:val="000000"/>
        </w:rPr>
        <w:t>PayClix</w:t>
      </w:r>
      <w:proofErr w:type="spellEnd"/>
      <w:r w:rsidRPr="00623932">
        <w:rPr>
          <w:rFonts w:ascii="Calibri" w:eastAsia="Times New Roman" w:hAnsi="Calibri" w:cs="Calibri"/>
          <w:color w:val="000000"/>
        </w:rPr>
        <w:t xml:space="preserve"> was working very well &amp; had been received with approval by the customers.  160 customers had received their bill electronically &amp; appx. 100 had paid their bill thru </w:t>
      </w:r>
      <w:proofErr w:type="spellStart"/>
      <w:r w:rsidRPr="00623932">
        <w:rPr>
          <w:rFonts w:ascii="Calibri" w:eastAsia="Times New Roman" w:hAnsi="Calibri" w:cs="Calibri"/>
          <w:color w:val="000000"/>
        </w:rPr>
        <w:t>PayClix</w:t>
      </w:r>
      <w:proofErr w:type="spellEnd"/>
      <w:r w:rsidRPr="00623932">
        <w:rPr>
          <w:rFonts w:ascii="Calibri" w:eastAsia="Times New Roman" w:hAnsi="Calibri" w:cs="Calibri"/>
          <w:color w:val="000000"/>
        </w:rPr>
        <w:t>.  The savings in $.38 per postcard will more than pay for the $29.95/</w:t>
      </w:r>
      <w:proofErr w:type="spellStart"/>
      <w:r w:rsidRPr="00623932">
        <w:rPr>
          <w:rFonts w:ascii="Calibri" w:eastAsia="Times New Roman" w:hAnsi="Calibri" w:cs="Calibri"/>
          <w:color w:val="000000"/>
        </w:rPr>
        <w:t>PayClix</w:t>
      </w:r>
      <w:proofErr w:type="spellEnd"/>
      <w:r w:rsidRPr="00623932">
        <w:rPr>
          <w:rFonts w:ascii="Calibri" w:eastAsia="Times New Roman" w:hAnsi="Calibri" w:cs="Calibri"/>
          <w:color w:val="000000"/>
        </w:rPr>
        <w:t xml:space="preserve"> monthly fee.</w:t>
      </w:r>
    </w:p>
    <w:p w14:paraId="35C6CBED"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268A0424"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Linda reported that she had received a letter from the IRS regarding her request for a </w:t>
      </w:r>
      <w:proofErr w:type="gramStart"/>
      <w:r w:rsidRPr="00623932">
        <w:rPr>
          <w:rFonts w:ascii="Calibri" w:eastAsia="Times New Roman" w:hAnsi="Calibri" w:cs="Calibri"/>
          <w:color w:val="000000"/>
        </w:rPr>
        <w:t>tax exempt</w:t>
      </w:r>
      <w:proofErr w:type="gramEnd"/>
      <w:r w:rsidRPr="00623932">
        <w:rPr>
          <w:rFonts w:ascii="Calibri" w:eastAsia="Times New Roman" w:hAnsi="Calibri" w:cs="Calibri"/>
          <w:color w:val="000000"/>
        </w:rPr>
        <w:t xml:space="preserve"> certificate. The letter stated that the reason for their denial was </w:t>
      </w:r>
      <w:proofErr w:type="gramStart"/>
      <w:r w:rsidRPr="00623932">
        <w:rPr>
          <w:rFonts w:ascii="Calibri" w:eastAsia="Times New Roman" w:hAnsi="Calibri" w:cs="Calibri"/>
          <w:color w:val="000000"/>
        </w:rPr>
        <w:t>due to the fact that</w:t>
      </w:r>
      <w:proofErr w:type="gramEnd"/>
      <w:r w:rsidRPr="00623932">
        <w:rPr>
          <w:rFonts w:ascii="Calibri" w:eastAsia="Times New Roman" w:hAnsi="Calibri" w:cs="Calibri"/>
          <w:color w:val="000000"/>
        </w:rPr>
        <w:t xml:space="preserve"> 85% of ECWSC</w:t>
      </w:r>
      <w:r>
        <w:rPr>
          <w:rFonts w:ascii="Calibri" w:eastAsia="Times New Roman" w:hAnsi="Calibri" w:cs="Calibri"/>
          <w:color w:val="000000"/>
        </w:rPr>
        <w:t>’s</w:t>
      </w:r>
      <w:r w:rsidRPr="00623932">
        <w:rPr>
          <w:rFonts w:ascii="Calibri" w:eastAsia="Times New Roman" w:hAnsi="Calibri" w:cs="Calibri"/>
          <w:color w:val="000000"/>
        </w:rPr>
        <w:t xml:space="preserve"> income was not derived from customers.  Linda sent an email to Kendall Stone that she was confused as to how the IRS would think this.  She has not heard back from Mr. Stone. </w:t>
      </w:r>
    </w:p>
    <w:p w14:paraId="17CD96AC"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451A03CC"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Don reported that the machine to locate tracer wire would cost appx. $1500.  Don will check with other supply companies to see if he can find one cheaper.</w:t>
      </w:r>
    </w:p>
    <w:p w14:paraId="1210959C"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214835C0"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Clay &amp; Tim </w:t>
      </w:r>
      <w:r>
        <w:rPr>
          <w:rFonts w:ascii="Calibri" w:eastAsia="Times New Roman" w:hAnsi="Calibri" w:cs="Calibri"/>
          <w:color w:val="000000"/>
        </w:rPr>
        <w:t>are</w:t>
      </w:r>
      <w:r w:rsidRPr="00623932">
        <w:rPr>
          <w:rFonts w:ascii="Calibri" w:eastAsia="Times New Roman" w:hAnsi="Calibri" w:cs="Calibri"/>
          <w:color w:val="000000"/>
        </w:rPr>
        <w:t xml:space="preserve"> working on getting 2 self-contained breathing apparatus (SCBA) as </w:t>
      </w:r>
      <w:r>
        <w:rPr>
          <w:rFonts w:ascii="Calibri" w:eastAsia="Times New Roman" w:hAnsi="Calibri" w:cs="Calibri"/>
          <w:color w:val="000000"/>
        </w:rPr>
        <w:t>required by TCEQ</w:t>
      </w:r>
      <w:r w:rsidRPr="00623932">
        <w:rPr>
          <w:rFonts w:ascii="Calibri" w:eastAsia="Times New Roman" w:hAnsi="Calibri" w:cs="Calibri"/>
          <w:color w:val="000000"/>
        </w:rPr>
        <w:t xml:space="preserve"> for each plant.</w:t>
      </w:r>
    </w:p>
    <w:p w14:paraId="6A42C371"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1E50A4D6"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Linda reported that she was working on a timeline of the PUC’s response to the ECWSC CCN amendment to be shared with customers frustrated with the time it is taking them to get a meter.</w:t>
      </w:r>
    </w:p>
    <w:p w14:paraId="16D076F8"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5670B7AC"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It was brought to the Board’s attention that the property at </w:t>
      </w:r>
      <w:r>
        <w:rPr>
          <w:rFonts w:ascii="Calibri" w:eastAsia="Times New Roman" w:hAnsi="Calibri" w:cs="Calibri"/>
          <w:color w:val="000000"/>
        </w:rPr>
        <w:t>1512</w:t>
      </w:r>
      <w:r w:rsidRPr="00623932">
        <w:rPr>
          <w:rFonts w:ascii="Calibri" w:eastAsia="Times New Roman" w:hAnsi="Calibri" w:cs="Calibri"/>
          <w:color w:val="000000"/>
        </w:rPr>
        <w:t xml:space="preserve"> New Windsor Parkway appears to be operating as a Bed &amp; Breakfast with multiple cabins which may require a master meter or individual meters for each cabin as per the Tariff.  </w:t>
      </w:r>
    </w:p>
    <w:p w14:paraId="3D432870"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54731A31"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lastRenderedPageBreak/>
        <w:t>A motion was made to approve the Financials as presented.  2</w:t>
      </w:r>
      <w:r w:rsidRPr="00623932">
        <w:rPr>
          <w:rFonts w:ascii="Calibri" w:eastAsia="Times New Roman" w:hAnsi="Calibri" w:cs="Calibri"/>
          <w:color w:val="000000"/>
          <w:sz w:val="13"/>
          <w:szCs w:val="13"/>
          <w:vertAlign w:val="superscript"/>
        </w:rPr>
        <w:t>nd</w:t>
      </w:r>
      <w:r w:rsidRPr="00623932">
        <w:rPr>
          <w:rFonts w:ascii="Calibri" w:eastAsia="Times New Roman" w:hAnsi="Calibri" w:cs="Calibri"/>
          <w:color w:val="000000"/>
        </w:rPr>
        <w:t>.  Passed.</w:t>
      </w:r>
    </w:p>
    <w:p w14:paraId="5EC0AAE8"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20696FB5"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The Board discussed adding a control meter on Stagecoach at Covered Wagon &amp; pulling the valve in Annie Robert’s yard &amp; capping that line.</w:t>
      </w:r>
    </w:p>
    <w:p w14:paraId="07EF3C0A"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7FDEF178"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A motion was made to adjourn the regular Board meeting.  2</w:t>
      </w:r>
      <w:r w:rsidRPr="00623932">
        <w:rPr>
          <w:rFonts w:ascii="Calibri" w:eastAsia="Times New Roman" w:hAnsi="Calibri" w:cs="Calibri"/>
          <w:color w:val="000000"/>
          <w:sz w:val="13"/>
          <w:szCs w:val="13"/>
          <w:vertAlign w:val="superscript"/>
        </w:rPr>
        <w:t>nd</w:t>
      </w:r>
      <w:r w:rsidRPr="00623932">
        <w:rPr>
          <w:rFonts w:ascii="Calibri" w:eastAsia="Times New Roman" w:hAnsi="Calibri" w:cs="Calibri"/>
          <w:color w:val="000000"/>
        </w:rPr>
        <w:t>.  Approved.</w:t>
      </w:r>
    </w:p>
    <w:p w14:paraId="26E27E62"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5A173DC2"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Respectfully submitted,</w:t>
      </w:r>
    </w:p>
    <w:p w14:paraId="48A9123E"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192DBB67"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Linda Brandon</w:t>
      </w:r>
    </w:p>
    <w:p w14:paraId="0A7B20F5" w14:textId="77777777" w:rsidR="00514478" w:rsidRDefault="00514478" w:rsidP="00514478">
      <w:pPr>
        <w:spacing w:after="0" w:line="240" w:lineRule="auto"/>
        <w:rPr>
          <w:rFonts w:ascii="Calibri" w:eastAsia="Times New Roman" w:hAnsi="Calibri" w:cs="Calibri"/>
          <w:color w:val="000000"/>
        </w:rPr>
      </w:pPr>
      <w:r w:rsidRPr="00623932">
        <w:rPr>
          <w:rFonts w:ascii="Calibri" w:eastAsia="Times New Roman" w:hAnsi="Calibri" w:cs="Calibri"/>
          <w:color w:val="000000"/>
        </w:rPr>
        <w:br/>
      </w:r>
    </w:p>
    <w:p w14:paraId="30AC15DF" w14:textId="77777777" w:rsidR="00514478" w:rsidRDefault="00514478" w:rsidP="00514478">
      <w:pPr>
        <w:spacing w:after="0"/>
        <w:rPr>
          <w:rFonts w:ascii="Calibri" w:eastAsia="Times New Roman" w:hAnsi="Calibri" w:cs="Calibri"/>
          <w:color w:val="000000"/>
        </w:rPr>
      </w:pPr>
      <w:r>
        <w:rPr>
          <w:rFonts w:ascii="Calibri" w:eastAsia="Times New Roman" w:hAnsi="Calibri" w:cs="Calibri"/>
          <w:color w:val="000000"/>
        </w:rPr>
        <w:br w:type="page"/>
      </w:r>
    </w:p>
    <w:p w14:paraId="54CFCEB2"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lastRenderedPageBreak/>
        <w:br/>
      </w:r>
    </w:p>
    <w:sectPr w:rsidR="00514478" w:rsidRPr="00623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78"/>
    <w:rsid w:val="00514478"/>
    <w:rsid w:val="00A2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00F2"/>
  <w15:chartTrackingRefBased/>
  <w15:docId w15:val="{6151D7A7-E761-4428-88A8-68B37874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1</cp:revision>
  <dcterms:created xsi:type="dcterms:W3CDTF">2020-06-15T03:46:00Z</dcterms:created>
  <dcterms:modified xsi:type="dcterms:W3CDTF">2020-06-15T03:48:00Z</dcterms:modified>
</cp:coreProperties>
</file>